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A7" w:rsidRPr="00010088" w:rsidRDefault="00B455A7" w:rsidP="00EB1167">
      <w:pPr>
        <w:pStyle w:val="a5"/>
        <w:ind w:firstLine="708"/>
        <w:jc w:val="both"/>
        <w:rPr>
          <w:rFonts w:ascii="Times New Roman" w:hAnsi="Times New Roman"/>
          <w:sz w:val="28"/>
          <w:szCs w:val="28"/>
          <w:lang w:val="uk-UA"/>
        </w:rPr>
      </w:pPr>
      <w:r w:rsidRPr="00010088">
        <w:rPr>
          <w:rFonts w:ascii="Times New Roman" w:hAnsi="Times New Roman"/>
          <w:sz w:val="28"/>
          <w:szCs w:val="28"/>
          <w:lang w:val="uk-UA"/>
        </w:rPr>
        <w:t>2</w:t>
      </w:r>
      <w:r w:rsidR="00D72C8B">
        <w:rPr>
          <w:rFonts w:ascii="Times New Roman" w:hAnsi="Times New Roman"/>
          <w:sz w:val="28"/>
          <w:szCs w:val="28"/>
          <w:lang w:val="uk-UA"/>
        </w:rPr>
        <w:t>8</w:t>
      </w:r>
      <w:r w:rsidRPr="00010088">
        <w:rPr>
          <w:rFonts w:ascii="Times New Roman" w:hAnsi="Times New Roman"/>
          <w:sz w:val="28"/>
          <w:szCs w:val="28"/>
          <w:lang w:val="uk-UA"/>
        </w:rPr>
        <w:t xml:space="preserve"> лютого 2024 року в рамках проекту </w:t>
      </w:r>
      <w:proofErr w:type="spellStart"/>
      <w:r w:rsidRPr="00010088">
        <w:rPr>
          <w:rFonts w:ascii="Times New Roman" w:hAnsi="Times New Roman"/>
          <w:sz w:val="28"/>
          <w:szCs w:val="28"/>
          <w:lang w:val="uk-UA"/>
        </w:rPr>
        <w:t>Проєкту</w:t>
      </w:r>
      <w:proofErr w:type="spellEnd"/>
      <w:r w:rsidRPr="00010088">
        <w:rPr>
          <w:rFonts w:ascii="Times New Roman" w:hAnsi="Times New Roman"/>
          <w:sz w:val="28"/>
          <w:szCs w:val="28"/>
          <w:lang w:val="uk-UA"/>
        </w:rPr>
        <w:t xml:space="preserve">  </w:t>
      </w:r>
      <w:proofErr w:type="spellStart"/>
      <w:r w:rsidRPr="00010088">
        <w:rPr>
          <w:rFonts w:ascii="Times New Roman" w:hAnsi="Times New Roman"/>
          <w:sz w:val="28"/>
          <w:szCs w:val="28"/>
          <w:lang w:val="uk-UA"/>
        </w:rPr>
        <w:t>Erasmus</w:t>
      </w:r>
      <w:proofErr w:type="spellEnd"/>
      <w:r w:rsidRPr="00010088">
        <w:rPr>
          <w:rFonts w:ascii="Times New Roman" w:hAnsi="Times New Roman"/>
          <w:sz w:val="28"/>
          <w:szCs w:val="28"/>
          <w:lang w:val="uk-UA"/>
        </w:rPr>
        <w:t>+ КA2 «</w:t>
      </w:r>
      <w:proofErr w:type="spellStart"/>
      <w:r w:rsidRPr="00010088">
        <w:rPr>
          <w:rFonts w:ascii="Times New Roman" w:hAnsi="Times New Roman"/>
          <w:sz w:val="28"/>
          <w:szCs w:val="28"/>
          <w:lang w:val="uk-UA"/>
        </w:rPr>
        <w:t>The</w:t>
      </w:r>
      <w:proofErr w:type="spellEnd"/>
      <w:r w:rsidRPr="00010088">
        <w:rPr>
          <w:rFonts w:ascii="Times New Roman" w:hAnsi="Times New Roman"/>
          <w:sz w:val="28"/>
          <w:szCs w:val="28"/>
          <w:lang w:val="uk-UA"/>
        </w:rPr>
        <w:t xml:space="preserve"> </w:t>
      </w:r>
      <w:proofErr w:type="spellStart"/>
      <w:r w:rsidRPr="00010088">
        <w:rPr>
          <w:rFonts w:ascii="Times New Roman" w:hAnsi="Times New Roman"/>
          <w:sz w:val="28"/>
          <w:szCs w:val="28"/>
          <w:lang w:val="uk-UA"/>
        </w:rPr>
        <w:t>Digital</w:t>
      </w:r>
      <w:proofErr w:type="spellEnd"/>
      <w:r w:rsidRPr="00010088">
        <w:rPr>
          <w:rFonts w:ascii="Times New Roman" w:hAnsi="Times New Roman"/>
          <w:sz w:val="28"/>
          <w:szCs w:val="28"/>
          <w:lang w:val="uk-UA"/>
        </w:rPr>
        <w:t xml:space="preserve"> </w:t>
      </w:r>
      <w:proofErr w:type="spellStart"/>
      <w:r w:rsidRPr="00010088">
        <w:rPr>
          <w:rFonts w:ascii="Times New Roman" w:hAnsi="Times New Roman"/>
          <w:sz w:val="28"/>
          <w:szCs w:val="28"/>
          <w:lang w:val="uk-UA"/>
        </w:rPr>
        <w:t>Blue</w:t>
      </w:r>
      <w:proofErr w:type="spellEnd"/>
      <w:r w:rsidRPr="00010088">
        <w:rPr>
          <w:rFonts w:ascii="Times New Roman" w:hAnsi="Times New Roman"/>
          <w:sz w:val="28"/>
          <w:szCs w:val="28"/>
          <w:lang w:val="uk-UA"/>
        </w:rPr>
        <w:t xml:space="preserve"> </w:t>
      </w:r>
      <w:proofErr w:type="spellStart"/>
      <w:r w:rsidRPr="00010088">
        <w:rPr>
          <w:rFonts w:ascii="Times New Roman" w:hAnsi="Times New Roman"/>
          <w:sz w:val="28"/>
          <w:szCs w:val="28"/>
          <w:lang w:val="uk-UA"/>
        </w:rPr>
        <w:t>Carrier</w:t>
      </w:r>
      <w:proofErr w:type="spellEnd"/>
      <w:r w:rsidRPr="00010088">
        <w:rPr>
          <w:rFonts w:ascii="Times New Roman" w:hAnsi="Times New Roman"/>
          <w:sz w:val="28"/>
          <w:szCs w:val="28"/>
          <w:lang w:val="uk-UA"/>
        </w:rPr>
        <w:t xml:space="preserve"> </w:t>
      </w:r>
      <w:proofErr w:type="spellStart"/>
      <w:r w:rsidRPr="00010088">
        <w:rPr>
          <w:rFonts w:ascii="Times New Roman" w:hAnsi="Times New Roman"/>
          <w:sz w:val="28"/>
          <w:szCs w:val="28"/>
          <w:lang w:val="uk-UA"/>
        </w:rPr>
        <w:t>for</w:t>
      </w:r>
      <w:proofErr w:type="spellEnd"/>
      <w:r w:rsidRPr="00010088">
        <w:rPr>
          <w:rFonts w:ascii="Times New Roman" w:hAnsi="Times New Roman"/>
          <w:sz w:val="28"/>
          <w:szCs w:val="28"/>
          <w:lang w:val="uk-UA"/>
        </w:rPr>
        <w:t xml:space="preserve"> a </w:t>
      </w:r>
      <w:proofErr w:type="spellStart"/>
      <w:r w:rsidRPr="00010088">
        <w:rPr>
          <w:rFonts w:ascii="Times New Roman" w:hAnsi="Times New Roman"/>
          <w:sz w:val="28"/>
          <w:szCs w:val="28"/>
          <w:lang w:val="uk-UA"/>
        </w:rPr>
        <w:t>Post-Carbon</w:t>
      </w:r>
      <w:proofErr w:type="spellEnd"/>
      <w:r w:rsidRPr="00010088">
        <w:rPr>
          <w:rFonts w:ascii="Times New Roman" w:hAnsi="Times New Roman"/>
          <w:sz w:val="28"/>
          <w:szCs w:val="28"/>
          <w:lang w:val="uk-UA"/>
        </w:rPr>
        <w:t xml:space="preserve"> </w:t>
      </w:r>
      <w:proofErr w:type="spellStart"/>
      <w:r w:rsidRPr="00010088">
        <w:rPr>
          <w:rFonts w:ascii="Times New Roman" w:hAnsi="Times New Roman"/>
          <w:sz w:val="28"/>
          <w:szCs w:val="28"/>
          <w:lang w:val="uk-UA"/>
        </w:rPr>
        <w:t>Future</w:t>
      </w:r>
      <w:proofErr w:type="spellEnd"/>
      <w:r w:rsidRPr="00010088">
        <w:rPr>
          <w:rFonts w:ascii="Times New Roman" w:hAnsi="Times New Roman"/>
          <w:sz w:val="28"/>
          <w:szCs w:val="28"/>
          <w:lang w:val="uk-UA"/>
        </w:rPr>
        <w:t xml:space="preserve"> – Інновації навчальних програм в галузі аквакультури [</w:t>
      </w:r>
      <w:proofErr w:type="spellStart"/>
      <w:r w:rsidRPr="00010088">
        <w:rPr>
          <w:rFonts w:ascii="Times New Roman" w:hAnsi="Times New Roman"/>
          <w:sz w:val="28"/>
          <w:szCs w:val="28"/>
          <w:lang w:val="uk-UA"/>
        </w:rPr>
        <w:t>DiBluCa</w:t>
      </w:r>
      <w:proofErr w:type="spellEnd"/>
      <w:r w:rsidRPr="00010088">
        <w:rPr>
          <w:rFonts w:ascii="Times New Roman" w:hAnsi="Times New Roman"/>
          <w:sz w:val="28"/>
          <w:szCs w:val="28"/>
          <w:lang w:val="uk-UA"/>
        </w:rPr>
        <w:t>]», Project №. 2023-1-LT01-KA220-HED-000154247 за участю представників виробництва, науково-педагогічних працівників та здобувачів вищої освіти відбувся розширений семінар «Вплив глобального потепління на аквакультуру».</w:t>
      </w:r>
    </w:p>
    <w:p w:rsidR="00B455A7" w:rsidRPr="00010088" w:rsidRDefault="00B455A7" w:rsidP="00EB1167">
      <w:pPr>
        <w:pStyle w:val="a5"/>
        <w:ind w:firstLine="708"/>
        <w:jc w:val="both"/>
        <w:rPr>
          <w:rFonts w:ascii="Times New Roman" w:hAnsi="Times New Roman"/>
          <w:bCs/>
          <w:color w:val="000000"/>
          <w:sz w:val="28"/>
          <w:szCs w:val="28"/>
          <w:bdr w:val="none" w:sz="0" w:space="0" w:color="auto" w:frame="1"/>
          <w:lang w:val="uk-UA" w:eastAsia="ru-RU"/>
        </w:rPr>
      </w:pPr>
      <w:r w:rsidRPr="00010088">
        <w:rPr>
          <w:rFonts w:ascii="Times New Roman" w:hAnsi="Times New Roman"/>
          <w:bCs/>
          <w:color w:val="000000"/>
          <w:sz w:val="28"/>
          <w:szCs w:val="28"/>
          <w:bdr w:val="none" w:sz="0" w:space="0" w:color="auto" w:frame="1"/>
          <w:lang w:val="uk-UA" w:eastAsia="ru-RU"/>
        </w:rPr>
        <w:t xml:space="preserve">Метою семінару є створення робочого простору для обговорення актуальних питань розвитку </w:t>
      </w:r>
      <w:proofErr w:type="spellStart"/>
      <w:r w:rsidRPr="00010088">
        <w:rPr>
          <w:rFonts w:ascii="Times New Roman" w:hAnsi="Times New Roman"/>
          <w:bCs/>
          <w:color w:val="000000"/>
          <w:sz w:val="28"/>
          <w:szCs w:val="28"/>
          <w:bdr w:val="none" w:sz="0" w:space="0" w:color="auto" w:frame="1"/>
          <w:lang w:val="uk-UA" w:eastAsia="ru-RU"/>
        </w:rPr>
        <w:t>аквакультурного</w:t>
      </w:r>
      <w:proofErr w:type="spellEnd"/>
      <w:r w:rsidRPr="00010088">
        <w:rPr>
          <w:rFonts w:ascii="Times New Roman" w:hAnsi="Times New Roman"/>
          <w:bCs/>
          <w:color w:val="000000"/>
          <w:sz w:val="28"/>
          <w:szCs w:val="28"/>
          <w:bdr w:val="none" w:sz="0" w:space="0" w:color="auto" w:frame="1"/>
          <w:lang w:val="uk-UA" w:eastAsia="ru-RU"/>
        </w:rPr>
        <w:t xml:space="preserve"> сектору в умовах екологічних та кліматичних змін під впливом глобального потепління</w:t>
      </w:r>
      <w:r w:rsidRPr="00010088">
        <w:rPr>
          <w:rFonts w:ascii="Times New Roman" w:hAnsi="Times New Roman"/>
          <w:bCs/>
          <w:color w:val="000000"/>
          <w:sz w:val="28"/>
          <w:szCs w:val="28"/>
          <w:bdr w:val="none" w:sz="0" w:space="0" w:color="auto" w:frame="1"/>
          <w:lang w:eastAsia="ru-RU"/>
        </w:rPr>
        <w:t xml:space="preserve"> </w:t>
      </w:r>
      <w:r w:rsidRPr="00010088">
        <w:rPr>
          <w:rFonts w:ascii="Times New Roman" w:hAnsi="Times New Roman"/>
          <w:bCs/>
          <w:color w:val="000000"/>
          <w:sz w:val="28"/>
          <w:szCs w:val="28"/>
          <w:bdr w:val="none" w:sz="0" w:space="0" w:color="auto" w:frame="1"/>
          <w:lang w:val="uk-UA" w:eastAsia="ru-RU"/>
        </w:rPr>
        <w:t xml:space="preserve">у рамках проекту </w:t>
      </w:r>
      <w:proofErr w:type="spellStart"/>
      <w:r w:rsidRPr="00010088">
        <w:rPr>
          <w:rFonts w:ascii="Times New Roman" w:hAnsi="Times New Roman"/>
          <w:sz w:val="28"/>
          <w:szCs w:val="28"/>
          <w:lang w:val="uk-UA"/>
        </w:rPr>
        <w:t>Erasmus</w:t>
      </w:r>
      <w:proofErr w:type="spellEnd"/>
      <w:r w:rsidRPr="00010088">
        <w:rPr>
          <w:rFonts w:ascii="Times New Roman" w:hAnsi="Times New Roman"/>
          <w:sz w:val="28"/>
          <w:szCs w:val="28"/>
          <w:lang w:val="uk-UA"/>
        </w:rPr>
        <w:t>+ КA2</w:t>
      </w:r>
      <w:r w:rsidRPr="00010088">
        <w:rPr>
          <w:rFonts w:ascii="Times New Roman" w:hAnsi="Times New Roman"/>
          <w:bCs/>
          <w:color w:val="000000"/>
          <w:sz w:val="28"/>
          <w:szCs w:val="28"/>
          <w:bdr w:val="none" w:sz="0" w:space="0" w:color="auto" w:frame="1"/>
          <w:lang w:val="uk-UA" w:eastAsia="ru-RU"/>
        </w:rPr>
        <w:t>.</w:t>
      </w:r>
    </w:p>
    <w:p w:rsidR="00B455A7" w:rsidRPr="00010088" w:rsidRDefault="00B455A7" w:rsidP="00EB1167">
      <w:pPr>
        <w:pStyle w:val="a5"/>
        <w:ind w:firstLine="708"/>
        <w:jc w:val="both"/>
        <w:rPr>
          <w:rFonts w:ascii="Times New Roman" w:hAnsi="Times New Roman"/>
          <w:bCs/>
          <w:color w:val="000000"/>
          <w:sz w:val="28"/>
          <w:szCs w:val="28"/>
          <w:bdr w:val="none" w:sz="0" w:space="0" w:color="auto" w:frame="1"/>
          <w:lang w:val="uk-UA" w:eastAsia="ru-RU"/>
        </w:rPr>
      </w:pPr>
      <w:r w:rsidRPr="00010088">
        <w:rPr>
          <w:rFonts w:ascii="Times New Roman" w:hAnsi="Times New Roman"/>
          <w:bCs/>
          <w:color w:val="000000"/>
          <w:sz w:val="28"/>
          <w:szCs w:val="28"/>
          <w:bdr w:val="none" w:sz="0" w:space="0" w:color="auto" w:frame="1"/>
          <w:lang w:val="uk-UA" w:eastAsia="ru-RU"/>
        </w:rPr>
        <w:t xml:space="preserve">Паризька кліматична угода 2015 року наголошує на важливості якнайшвидшого пошуку комплексних рішень щодо зміни клімату. Це має значні політичні та економічні наслідки, особливо для країн, які найбільше залежать від цього сектору. Якість води та зміни температури впливають на аквакультуру. У зв’язку з цим тема семінару має актуальний характер, оскільки глобальне потепління та його вплив на аквакультуру викликають серйозне занепокоєння в світі. </w:t>
      </w:r>
    </w:p>
    <w:p w:rsidR="00B455A7" w:rsidRPr="00010088" w:rsidRDefault="00B455A7" w:rsidP="00EB1167">
      <w:pPr>
        <w:pStyle w:val="a5"/>
        <w:ind w:firstLine="708"/>
        <w:jc w:val="both"/>
        <w:rPr>
          <w:rFonts w:ascii="Times New Roman" w:hAnsi="Times New Roman"/>
          <w:bCs/>
          <w:color w:val="000000"/>
          <w:sz w:val="28"/>
          <w:szCs w:val="28"/>
          <w:bdr w:val="none" w:sz="0" w:space="0" w:color="auto" w:frame="1"/>
          <w:lang w:val="uk-UA" w:eastAsia="ru-RU"/>
        </w:rPr>
      </w:pPr>
      <w:r w:rsidRPr="00010088">
        <w:rPr>
          <w:rFonts w:ascii="Times New Roman" w:hAnsi="Times New Roman"/>
          <w:sz w:val="28"/>
          <w:szCs w:val="28"/>
          <w:lang w:val="uk-UA"/>
        </w:rPr>
        <w:t xml:space="preserve">Саме тому на заході були присутні головний технолог </w:t>
      </w:r>
      <w:r w:rsidRPr="00010088">
        <w:rPr>
          <w:rFonts w:ascii="Times New Roman" w:hAnsi="Times New Roman"/>
          <w:bCs/>
          <w:color w:val="000000"/>
          <w:sz w:val="28"/>
          <w:szCs w:val="28"/>
          <w:bdr w:val="none" w:sz="0" w:space="0" w:color="auto" w:frame="1"/>
          <w:lang w:val="uk-UA" w:eastAsia="ru-RU"/>
        </w:rPr>
        <w:t xml:space="preserve">ТОВ «СП Система», підприємства з прісноводного рибництва, експерти з охорони довкілля з </w:t>
      </w:r>
      <w:r w:rsidR="00D72C8B">
        <w:rPr>
          <w:rFonts w:ascii="Times New Roman" w:hAnsi="Times New Roman"/>
          <w:bCs/>
          <w:color w:val="000000"/>
          <w:sz w:val="28"/>
          <w:szCs w:val="28"/>
          <w:bdr w:val="none" w:sz="0" w:space="0" w:color="auto" w:frame="1"/>
          <w:lang w:val="uk-UA" w:eastAsia="ru-RU"/>
        </w:rPr>
        <w:t>чотирьох</w:t>
      </w:r>
      <w:r w:rsidRPr="00010088">
        <w:rPr>
          <w:rFonts w:ascii="Times New Roman" w:hAnsi="Times New Roman"/>
          <w:bCs/>
          <w:color w:val="000000"/>
          <w:sz w:val="28"/>
          <w:szCs w:val="28"/>
          <w:bdr w:val="none" w:sz="0" w:space="0" w:color="auto" w:frame="1"/>
          <w:lang w:val="uk-UA" w:eastAsia="ru-RU"/>
        </w:rPr>
        <w:t xml:space="preserve"> ЗВО та закладу ФПО України (Одеський національний технологічний університет, Національний університет «Львівська політехніка», Харківський національний автомобільно-дорожній університет, Національн</w:t>
      </w:r>
      <w:r w:rsidR="00D72C8B">
        <w:rPr>
          <w:rFonts w:ascii="Times New Roman" w:hAnsi="Times New Roman"/>
          <w:bCs/>
          <w:color w:val="000000"/>
          <w:sz w:val="28"/>
          <w:szCs w:val="28"/>
          <w:bdr w:val="none" w:sz="0" w:space="0" w:color="auto" w:frame="1"/>
          <w:lang w:val="uk-UA" w:eastAsia="ru-RU"/>
        </w:rPr>
        <w:t>ий</w:t>
      </w:r>
      <w:r w:rsidRPr="00010088">
        <w:rPr>
          <w:rFonts w:ascii="Times New Roman" w:hAnsi="Times New Roman"/>
          <w:bCs/>
          <w:color w:val="000000"/>
          <w:sz w:val="28"/>
          <w:szCs w:val="28"/>
          <w:bdr w:val="none" w:sz="0" w:space="0" w:color="auto" w:frame="1"/>
          <w:lang w:val="uk-UA" w:eastAsia="ru-RU"/>
        </w:rPr>
        <w:t xml:space="preserve"> технічний університет «Харківський політехнічний інститут», Відокремлений структурний підрозділ Фаховий коледж нафтогазових технологій, інженерії та інфраструктури сервісу ОНТУ»),</w:t>
      </w:r>
      <w:r w:rsidR="00D72C8B">
        <w:rPr>
          <w:rFonts w:ascii="Times New Roman" w:hAnsi="Times New Roman"/>
          <w:bCs/>
          <w:color w:val="000000"/>
          <w:sz w:val="28"/>
          <w:szCs w:val="28"/>
          <w:bdr w:val="none" w:sz="0" w:space="0" w:color="auto" w:frame="1"/>
          <w:lang w:val="uk-UA" w:eastAsia="ru-RU"/>
        </w:rPr>
        <w:t xml:space="preserve"> науковці з </w:t>
      </w:r>
      <w:r w:rsidR="00D72C8B" w:rsidRPr="00D72C8B">
        <w:rPr>
          <w:rFonts w:ascii="Times New Roman" w:hAnsi="Times New Roman"/>
          <w:bCs/>
          <w:color w:val="000000"/>
          <w:sz w:val="28"/>
          <w:szCs w:val="28"/>
          <w:bdr w:val="none" w:sz="0" w:space="0" w:color="auto" w:frame="1"/>
          <w:lang w:val="uk-UA" w:eastAsia="ru-RU"/>
        </w:rPr>
        <w:t>Державної установи «Інститут морської біології НАН України»</w:t>
      </w:r>
      <w:r w:rsidR="00D72C8B">
        <w:rPr>
          <w:rFonts w:ascii="Times New Roman" w:hAnsi="Times New Roman"/>
          <w:bCs/>
          <w:color w:val="000000"/>
          <w:sz w:val="28"/>
          <w:szCs w:val="28"/>
          <w:bdr w:val="none" w:sz="0" w:space="0" w:color="auto" w:frame="1"/>
          <w:lang w:val="uk-UA" w:eastAsia="ru-RU"/>
        </w:rPr>
        <w:t xml:space="preserve">, </w:t>
      </w:r>
      <w:r w:rsidRPr="00010088">
        <w:rPr>
          <w:rFonts w:ascii="Times New Roman" w:hAnsi="Times New Roman"/>
          <w:bCs/>
          <w:color w:val="000000"/>
          <w:sz w:val="28"/>
          <w:szCs w:val="28"/>
          <w:bdr w:val="none" w:sz="0" w:space="0" w:color="auto" w:frame="1"/>
          <w:lang w:val="uk-UA" w:eastAsia="ru-RU"/>
        </w:rPr>
        <w:t xml:space="preserve">здобувачі фахової </w:t>
      </w:r>
      <w:proofErr w:type="spellStart"/>
      <w:r w:rsidRPr="00010088">
        <w:rPr>
          <w:rFonts w:ascii="Times New Roman" w:hAnsi="Times New Roman"/>
          <w:bCs/>
          <w:color w:val="000000"/>
          <w:sz w:val="28"/>
          <w:szCs w:val="28"/>
          <w:bdr w:val="none" w:sz="0" w:space="0" w:color="auto" w:frame="1"/>
          <w:lang w:val="uk-UA" w:eastAsia="ru-RU"/>
        </w:rPr>
        <w:t>передвищої</w:t>
      </w:r>
      <w:proofErr w:type="spellEnd"/>
      <w:r w:rsidRPr="00010088">
        <w:rPr>
          <w:rFonts w:ascii="Times New Roman" w:hAnsi="Times New Roman"/>
          <w:bCs/>
          <w:color w:val="000000"/>
          <w:sz w:val="28"/>
          <w:szCs w:val="28"/>
          <w:bdr w:val="none" w:sz="0" w:space="0" w:color="auto" w:frame="1"/>
          <w:lang w:val="uk-UA" w:eastAsia="ru-RU"/>
        </w:rPr>
        <w:t xml:space="preserve"> освіти, здобувачі вищої освіти магістерського та бакалаврського рівнів спеціальностей «Екологія», «Технології захисту навколишнього середовища», «Технології м’ясних і рибних продуктів». </w:t>
      </w:r>
    </w:p>
    <w:p w:rsidR="00B455A7" w:rsidRPr="00010088" w:rsidRDefault="00B455A7" w:rsidP="00EB1167">
      <w:pPr>
        <w:pStyle w:val="a5"/>
        <w:ind w:firstLine="708"/>
        <w:jc w:val="both"/>
        <w:rPr>
          <w:rFonts w:ascii="Times New Roman" w:hAnsi="Times New Roman"/>
          <w:bCs/>
          <w:color w:val="000000"/>
          <w:sz w:val="28"/>
          <w:szCs w:val="28"/>
          <w:bdr w:val="none" w:sz="0" w:space="0" w:color="auto" w:frame="1"/>
          <w:lang w:val="uk-UA" w:eastAsia="ru-RU"/>
        </w:rPr>
      </w:pPr>
      <w:r w:rsidRPr="00010088">
        <w:rPr>
          <w:rFonts w:ascii="Times New Roman" w:hAnsi="Times New Roman"/>
          <w:bCs/>
          <w:color w:val="000000"/>
          <w:sz w:val="28"/>
          <w:szCs w:val="28"/>
          <w:bdr w:val="none" w:sz="0" w:space="0" w:color="auto" w:frame="1"/>
          <w:lang w:val="uk-UA" w:eastAsia="ru-RU"/>
        </w:rPr>
        <w:t xml:space="preserve">Семінар складався з виступів, доповідей, дискусій, які стосувались різних аспектів сучасного стану та перспектив розвитку аквакультури в умовах глобальних кліматичних змін. </w:t>
      </w:r>
    </w:p>
    <w:p w:rsidR="00B455A7" w:rsidRPr="00010088" w:rsidRDefault="00B455A7" w:rsidP="00EB1167">
      <w:pPr>
        <w:pStyle w:val="a5"/>
        <w:ind w:firstLine="708"/>
        <w:jc w:val="both"/>
        <w:rPr>
          <w:rFonts w:ascii="Times New Roman" w:hAnsi="Times New Roman"/>
          <w:color w:val="000000"/>
          <w:sz w:val="28"/>
          <w:szCs w:val="28"/>
          <w:lang w:val="uk-UA" w:eastAsia="ru-RU"/>
        </w:rPr>
      </w:pPr>
      <w:r w:rsidRPr="00010088">
        <w:rPr>
          <w:rFonts w:ascii="Times New Roman" w:hAnsi="Times New Roman"/>
          <w:bCs/>
          <w:color w:val="000000"/>
          <w:sz w:val="28"/>
          <w:szCs w:val="28"/>
          <w:bdr w:val="none" w:sz="0" w:space="0" w:color="auto" w:frame="1"/>
          <w:lang w:val="uk-UA" w:eastAsia="ru-RU"/>
        </w:rPr>
        <w:t xml:space="preserve">Так, представниками </w:t>
      </w:r>
      <w:proofErr w:type="spellStart"/>
      <w:r w:rsidRPr="00010088">
        <w:rPr>
          <w:rFonts w:ascii="Times New Roman" w:hAnsi="Times New Roman"/>
          <w:bCs/>
          <w:color w:val="000000"/>
          <w:sz w:val="28"/>
          <w:szCs w:val="28"/>
          <w:bdr w:val="none" w:sz="0" w:space="0" w:color="auto" w:frame="1"/>
          <w:lang w:val="uk-UA" w:eastAsia="ru-RU"/>
        </w:rPr>
        <w:t>аквакультурного</w:t>
      </w:r>
      <w:proofErr w:type="spellEnd"/>
      <w:r w:rsidRPr="00010088">
        <w:rPr>
          <w:rFonts w:ascii="Times New Roman" w:hAnsi="Times New Roman"/>
          <w:bCs/>
          <w:color w:val="000000"/>
          <w:sz w:val="28"/>
          <w:szCs w:val="28"/>
          <w:bdr w:val="none" w:sz="0" w:space="0" w:color="auto" w:frame="1"/>
          <w:lang w:val="uk-UA" w:eastAsia="ru-RU"/>
        </w:rPr>
        <w:t xml:space="preserve"> сектору були висвітлені питання </w:t>
      </w:r>
      <w:r w:rsidRPr="00010088">
        <w:rPr>
          <w:rFonts w:ascii="Times New Roman" w:hAnsi="Times New Roman"/>
          <w:color w:val="000000"/>
          <w:sz w:val="28"/>
          <w:szCs w:val="28"/>
          <w:lang w:val="uk-UA" w:eastAsia="ru-RU"/>
        </w:rPr>
        <w:t xml:space="preserve">зростання потреби у фахівцях-експертах з огляду на зміни в </w:t>
      </w:r>
      <w:proofErr w:type="spellStart"/>
      <w:r w:rsidRPr="00010088">
        <w:rPr>
          <w:rFonts w:ascii="Times New Roman" w:hAnsi="Times New Roman"/>
          <w:color w:val="000000"/>
          <w:sz w:val="28"/>
          <w:szCs w:val="28"/>
          <w:lang w:val="uk-UA" w:eastAsia="ru-RU"/>
        </w:rPr>
        <w:t>аквакультурному</w:t>
      </w:r>
      <w:proofErr w:type="spellEnd"/>
      <w:r w:rsidRPr="00010088">
        <w:rPr>
          <w:rFonts w:ascii="Times New Roman" w:hAnsi="Times New Roman"/>
          <w:color w:val="000000"/>
          <w:sz w:val="28"/>
          <w:szCs w:val="28"/>
          <w:lang w:val="uk-UA" w:eastAsia="ru-RU"/>
        </w:rPr>
        <w:t xml:space="preserve"> бізнесі та адаптації ринку праці через виклики сучасності, заклади вищої освіти представили своє бачення адаптивних механізмів аквакультури до глобального потепління та зазначили необхідність розвитку вищої освіти в цьому напрямку. </w:t>
      </w:r>
    </w:p>
    <w:p w:rsidR="00B455A7" w:rsidRPr="00010088" w:rsidRDefault="00B455A7" w:rsidP="00EB1167">
      <w:pPr>
        <w:pStyle w:val="a5"/>
        <w:ind w:firstLine="708"/>
        <w:jc w:val="both"/>
        <w:rPr>
          <w:rFonts w:ascii="Times New Roman" w:hAnsi="Times New Roman"/>
          <w:color w:val="000000"/>
          <w:sz w:val="28"/>
          <w:szCs w:val="28"/>
          <w:lang w:val="uk-UA" w:eastAsia="ru-RU"/>
        </w:rPr>
      </w:pPr>
      <w:r w:rsidRPr="00010088">
        <w:rPr>
          <w:rFonts w:ascii="Times New Roman" w:hAnsi="Times New Roman"/>
          <w:bCs/>
          <w:color w:val="000000"/>
          <w:sz w:val="28"/>
          <w:szCs w:val="28"/>
          <w:bdr w:val="none" w:sz="0" w:space="0" w:color="auto" w:frame="1"/>
          <w:lang w:val="uk-UA" w:eastAsia="ru-RU"/>
        </w:rPr>
        <w:t xml:space="preserve">Під час конструктивного діалогу обговорювалися питання </w:t>
      </w:r>
      <w:r w:rsidRPr="00010088">
        <w:rPr>
          <w:rFonts w:ascii="Times New Roman" w:hAnsi="Times New Roman"/>
          <w:color w:val="000000"/>
          <w:sz w:val="28"/>
          <w:szCs w:val="28"/>
          <w:lang w:val="uk-UA" w:eastAsia="ru-RU"/>
        </w:rPr>
        <w:t xml:space="preserve">підтримки національної економіки через розвиток аквакультури, сучасний стан та перспективи розвитку аквакультури в Україні, екологічні аспекти аквакультури, вплив кліматичних змін на розвиток аквакультури </w:t>
      </w:r>
      <w:r w:rsidRPr="00010088">
        <w:rPr>
          <w:rFonts w:ascii="Times New Roman" w:hAnsi="Times New Roman"/>
          <w:bCs/>
          <w:color w:val="000000"/>
          <w:sz w:val="28"/>
          <w:szCs w:val="28"/>
          <w:bdr w:val="none" w:sz="0" w:space="0" w:color="auto" w:frame="1"/>
          <w:lang w:val="uk-UA" w:eastAsia="ru-RU"/>
        </w:rPr>
        <w:t>дослідження впливу факторів глобального потепління на аквакультуру та рибне господарство</w:t>
      </w:r>
      <w:r w:rsidRPr="00010088">
        <w:rPr>
          <w:rFonts w:ascii="Times New Roman" w:hAnsi="Times New Roman"/>
          <w:color w:val="000000"/>
          <w:sz w:val="28"/>
          <w:szCs w:val="28"/>
          <w:lang w:val="uk-UA" w:eastAsia="ru-RU"/>
        </w:rPr>
        <w:t>.</w:t>
      </w:r>
    </w:p>
    <w:p w:rsidR="00B455A7" w:rsidRDefault="00B455A7" w:rsidP="00EB1167">
      <w:pPr>
        <w:pStyle w:val="a5"/>
        <w:ind w:firstLine="708"/>
        <w:jc w:val="both"/>
        <w:rPr>
          <w:rFonts w:ascii="Times New Roman" w:hAnsi="Times New Roman"/>
          <w:bCs/>
          <w:color w:val="000000"/>
          <w:sz w:val="28"/>
          <w:szCs w:val="28"/>
          <w:bdr w:val="none" w:sz="0" w:space="0" w:color="auto" w:frame="1"/>
          <w:lang w:val="uk-UA" w:eastAsia="ru-RU"/>
        </w:rPr>
      </w:pPr>
      <w:r w:rsidRPr="00010088">
        <w:rPr>
          <w:rFonts w:ascii="Times New Roman" w:hAnsi="Times New Roman"/>
          <w:color w:val="000000"/>
          <w:sz w:val="28"/>
          <w:szCs w:val="28"/>
          <w:lang w:val="uk-UA" w:eastAsia="ru-RU"/>
        </w:rPr>
        <w:lastRenderedPageBreak/>
        <w:t>Обговорення нагальних питань було завершено визначенням а</w:t>
      </w:r>
      <w:r w:rsidRPr="00010088">
        <w:rPr>
          <w:rFonts w:ascii="Times New Roman" w:hAnsi="Times New Roman"/>
          <w:bCs/>
          <w:color w:val="000000"/>
          <w:sz w:val="28"/>
          <w:szCs w:val="28"/>
          <w:bdr w:val="none" w:sz="0" w:space="0" w:color="auto" w:frame="1"/>
          <w:lang w:val="uk-UA" w:eastAsia="ru-RU"/>
        </w:rPr>
        <w:t xml:space="preserve">ктуальності підготовки фахівців у секторі аквакультури в умовах глобального потепління та проведенням опитування серед </w:t>
      </w:r>
      <w:bookmarkStart w:id="0" w:name="_GoBack"/>
      <w:bookmarkEnd w:id="0"/>
      <w:proofErr w:type="spellStart"/>
      <w:r w:rsidRPr="00010088">
        <w:rPr>
          <w:rFonts w:ascii="Times New Roman" w:hAnsi="Times New Roman"/>
          <w:bCs/>
          <w:color w:val="000000"/>
          <w:sz w:val="28"/>
          <w:szCs w:val="28"/>
          <w:bdr w:val="none" w:sz="0" w:space="0" w:color="auto" w:frame="1"/>
          <w:lang w:val="uk-UA" w:eastAsia="ru-RU"/>
        </w:rPr>
        <w:t>стейкхолдерів</w:t>
      </w:r>
      <w:proofErr w:type="spellEnd"/>
      <w:r w:rsidRPr="00010088">
        <w:rPr>
          <w:rFonts w:ascii="Times New Roman" w:hAnsi="Times New Roman"/>
          <w:bCs/>
          <w:color w:val="000000"/>
          <w:sz w:val="28"/>
          <w:szCs w:val="28"/>
          <w:bdr w:val="none" w:sz="0" w:space="0" w:color="auto" w:frame="1"/>
          <w:lang w:val="uk-UA" w:eastAsia="ru-RU"/>
        </w:rPr>
        <w:t xml:space="preserve"> щодо створення спеціальних програм в галузі аквакультури для адаптації до кліматичних змін.</w:t>
      </w:r>
      <w:r w:rsidRPr="00EB1167">
        <w:rPr>
          <w:rFonts w:ascii="Times New Roman" w:hAnsi="Times New Roman"/>
          <w:bCs/>
          <w:color w:val="000000"/>
          <w:sz w:val="28"/>
          <w:szCs w:val="28"/>
          <w:bdr w:val="none" w:sz="0" w:space="0" w:color="auto" w:frame="1"/>
          <w:lang w:val="uk-UA" w:eastAsia="ru-RU"/>
        </w:rPr>
        <w:t xml:space="preserve"> </w:t>
      </w:r>
    </w:p>
    <w:p w:rsidR="00D72C8B" w:rsidRPr="00D72C8B" w:rsidRDefault="00D72C8B" w:rsidP="00D72C8B">
      <w:pPr>
        <w:pStyle w:val="a5"/>
        <w:ind w:firstLine="708"/>
        <w:jc w:val="both"/>
        <w:rPr>
          <w:rFonts w:ascii="Times New Roman" w:hAnsi="Times New Roman"/>
          <w:i/>
          <w:sz w:val="28"/>
          <w:szCs w:val="28"/>
          <w:lang w:val="uk-UA"/>
        </w:rPr>
      </w:pPr>
      <w:r w:rsidRPr="00D72C8B">
        <w:rPr>
          <w:rFonts w:ascii="Times New Roman" w:hAnsi="Times New Roman"/>
          <w:i/>
          <w:sz w:val="28"/>
          <w:szCs w:val="28"/>
          <w:lang w:val="uk-UA"/>
        </w:rPr>
        <w:t xml:space="preserve">Риба та інші водні тварини містять білок та омега-3 жирні кислоти. Зростання європейської економіки є метою Стратегії блакитного зростання ЄС, яка сприяє виробництву риби, молюсків і водних рослин. Це може принести користь як економіці, так і працівникам. Аквакультуру називають "ліками" від глобальних проблем продовольчої безпеки, спричинених зміною клімату, які загострюються, оскільки очікується, що до 2050 року населення планети досягне 9,5 мільярдів. Аквакультура виробляє 20% риби в Європі і безпосередньо забезпечує роботою 85 000 осіб. Європейська аквакультура готова увійти в нову еру. Що станеться з навколишнім середовищем, і як сектор може стабільно розвиватися? </w:t>
      </w:r>
    </w:p>
    <w:p w:rsidR="00D72C8B" w:rsidRPr="00D72C8B" w:rsidRDefault="00D72C8B" w:rsidP="00D72C8B">
      <w:pPr>
        <w:pStyle w:val="a5"/>
        <w:ind w:firstLine="708"/>
        <w:jc w:val="both"/>
        <w:rPr>
          <w:rFonts w:ascii="Times New Roman" w:hAnsi="Times New Roman"/>
          <w:i/>
          <w:sz w:val="28"/>
          <w:szCs w:val="28"/>
          <w:lang w:val="uk-UA"/>
        </w:rPr>
      </w:pPr>
      <w:r w:rsidRPr="00D72C8B">
        <w:rPr>
          <w:rFonts w:ascii="Times New Roman" w:hAnsi="Times New Roman"/>
          <w:i/>
          <w:sz w:val="28"/>
          <w:szCs w:val="28"/>
          <w:lang w:val="uk-UA"/>
        </w:rPr>
        <w:t xml:space="preserve">Зміна клімату є глибокою і загрожує глобальній продовольчій безпеці сьогодні і в майбутньому. Океани стають більш кислими і солоними, що впливає на життя і діяльність багатьох водних видів, їх продуктивність, середовище існування і схеми міграції. Щоб зберегти або збільшити обсяги виробництва, потрібно буде змінити методи виробництва, а індустрія аквакультури повинна буде адаптуватися до зміни клімату. </w:t>
      </w:r>
    </w:p>
    <w:p w:rsidR="00D72C8B" w:rsidRPr="00D72C8B" w:rsidRDefault="00D72C8B" w:rsidP="00D72C8B">
      <w:pPr>
        <w:pStyle w:val="a5"/>
        <w:ind w:firstLine="708"/>
        <w:jc w:val="both"/>
        <w:rPr>
          <w:rFonts w:ascii="Times New Roman" w:hAnsi="Times New Roman"/>
          <w:i/>
          <w:sz w:val="28"/>
          <w:szCs w:val="28"/>
          <w:lang w:val="uk-UA"/>
        </w:rPr>
      </w:pPr>
      <w:r w:rsidRPr="00D72C8B">
        <w:rPr>
          <w:rFonts w:ascii="Times New Roman" w:hAnsi="Times New Roman"/>
          <w:i/>
          <w:sz w:val="28"/>
          <w:szCs w:val="28"/>
          <w:lang w:val="uk-UA"/>
        </w:rPr>
        <w:t xml:space="preserve">Необхідно також </w:t>
      </w:r>
      <w:proofErr w:type="spellStart"/>
      <w:r w:rsidRPr="00D72C8B">
        <w:rPr>
          <w:rFonts w:ascii="Times New Roman" w:hAnsi="Times New Roman"/>
          <w:i/>
          <w:sz w:val="28"/>
          <w:szCs w:val="28"/>
          <w:lang w:val="uk-UA"/>
        </w:rPr>
        <w:t>внести</w:t>
      </w:r>
      <w:proofErr w:type="spellEnd"/>
      <w:r w:rsidRPr="00D72C8B">
        <w:rPr>
          <w:rFonts w:ascii="Times New Roman" w:hAnsi="Times New Roman"/>
          <w:i/>
          <w:sz w:val="28"/>
          <w:szCs w:val="28"/>
          <w:lang w:val="uk-UA"/>
        </w:rPr>
        <w:t xml:space="preserve"> зміни до курсу аквакультури в європейській вищій освіті, щоб йти в ногу зі змінами в цій галузі. Аквакультура має кілька основних наукових, технічних, освітніх та соціальних проблем. Кожен повинен зробити свій внесок, щоб наші майбутні працівники мали навички, необхідні для довгострокового, процвітаючого, здорового </w:t>
      </w:r>
      <w:proofErr w:type="spellStart"/>
      <w:r w:rsidRPr="00D72C8B">
        <w:rPr>
          <w:rFonts w:ascii="Times New Roman" w:hAnsi="Times New Roman"/>
          <w:i/>
          <w:sz w:val="28"/>
          <w:szCs w:val="28"/>
          <w:lang w:val="uk-UA"/>
        </w:rPr>
        <w:t>аквакультурного</w:t>
      </w:r>
      <w:proofErr w:type="spellEnd"/>
      <w:r w:rsidRPr="00D72C8B">
        <w:rPr>
          <w:rFonts w:ascii="Times New Roman" w:hAnsi="Times New Roman"/>
          <w:i/>
          <w:sz w:val="28"/>
          <w:szCs w:val="28"/>
          <w:lang w:val="uk-UA"/>
        </w:rPr>
        <w:t xml:space="preserve"> бізнесу. Отже, існує потреба в спеціальній освіті в галузі аквакультури в Європі, щоб адаптуватися до змін клімату. </w:t>
      </w:r>
    </w:p>
    <w:p w:rsidR="00D72C8B" w:rsidRPr="00D72C8B" w:rsidRDefault="00D72C8B" w:rsidP="00D72C8B">
      <w:pPr>
        <w:pStyle w:val="a5"/>
        <w:ind w:firstLine="708"/>
        <w:jc w:val="both"/>
        <w:rPr>
          <w:rFonts w:ascii="Times New Roman" w:hAnsi="Times New Roman"/>
          <w:i/>
          <w:sz w:val="28"/>
          <w:szCs w:val="28"/>
          <w:lang w:val="uk-UA"/>
        </w:rPr>
      </w:pPr>
      <w:r w:rsidRPr="00D72C8B">
        <w:rPr>
          <w:rFonts w:ascii="Times New Roman" w:hAnsi="Times New Roman"/>
          <w:i/>
          <w:sz w:val="28"/>
          <w:szCs w:val="28"/>
          <w:lang w:val="uk-UA"/>
        </w:rPr>
        <w:t xml:space="preserve">Зміни в </w:t>
      </w:r>
      <w:proofErr w:type="spellStart"/>
      <w:r w:rsidRPr="00D72C8B">
        <w:rPr>
          <w:rFonts w:ascii="Times New Roman" w:hAnsi="Times New Roman"/>
          <w:i/>
          <w:sz w:val="28"/>
          <w:szCs w:val="28"/>
          <w:lang w:val="uk-UA"/>
        </w:rPr>
        <w:t>аквакультурному</w:t>
      </w:r>
      <w:proofErr w:type="spellEnd"/>
      <w:r w:rsidRPr="00D72C8B">
        <w:rPr>
          <w:rFonts w:ascii="Times New Roman" w:hAnsi="Times New Roman"/>
          <w:i/>
          <w:sz w:val="28"/>
          <w:szCs w:val="28"/>
          <w:lang w:val="uk-UA"/>
        </w:rPr>
        <w:t xml:space="preserve"> бізнесі вплинуть на ринок праці. Оскільки існує більше автоматизації, спеціалізації у виробничих процесах та більших виробничих одиниць, бути експертом важливіше, ніж будь-коли. Існує потреба у фахівцях з таких питань, як селекція, зміна видів, біотехнології, біологія риб, здоров'я риб та екологія. Звіти свідчать, що освіта в галузі аквакультури в більшості країн Європи погано розвинена і дуже розпорошена. Жодна нова навчальна програма з аквакультури в Європі не може допомогти бізнесу адаптуватися до зміни клімату. </w:t>
      </w:r>
    </w:p>
    <w:p w:rsidR="00D72C8B" w:rsidRPr="00D72C8B" w:rsidRDefault="00D72C8B" w:rsidP="00D72C8B">
      <w:pPr>
        <w:pStyle w:val="a5"/>
        <w:ind w:firstLine="708"/>
        <w:jc w:val="both"/>
        <w:rPr>
          <w:rFonts w:ascii="Times New Roman" w:hAnsi="Times New Roman"/>
          <w:i/>
          <w:sz w:val="28"/>
          <w:szCs w:val="28"/>
          <w:lang w:val="uk-UA"/>
        </w:rPr>
      </w:pPr>
      <w:r w:rsidRPr="00D72C8B">
        <w:rPr>
          <w:rFonts w:ascii="Times New Roman" w:hAnsi="Times New Roman"/>
          <w:i/>
          <w:sz w:val="28"/>
          <w:szCs w:val="28"/>
          <w:lang w:val="uk-UA"/>
        </w:rPr>
        <w:t xml:space="preserve">Проект </w:t>
      </w:r>
      <w:proofErr w:type="spellStart"/>
      <w:r w:rsidRPr="00D72C8B">
        <w:rPr>
          <w:rFonts w:ascii="Times New Roman" w:hAnsi="Times New Roman"/>
          <w:i/>
          <w:sz w:val="28"/>
          <w:szCs w:val="28"/>
          <w:lang w:val="uk-UA"/>
        </w:rPr>
        <w:t>DiBluCa</w:t>
      </w:r>
      <w:proofErr w:type="spellEnd"/>
      <w:r w:rsidRPr="00D72C8B">
        <w:rPr>
          <w:rFonts w:ascii="Times New Roman" w:hAnsi="Times New Roman"/>
          <w:i/>
          <w:sz w:val="28"/>
          <w:szCs w:val="28"/>
          <w:lang w:val="uk-UA"/>
        </w:rPr>
        <w:t xml:space="preserve"> має на меті створити інноваційний посібник та конкурентоспроможну навчальну програму для вищої освіти в галузі аквакультури та як вирощувати аквакультуру в умовах глобального потепління та надмірного вилову риби. Також буде створено електронний навчальний курс для викладачів та аспірантів університетів, який об'єднає правові вимоги ЄС, плани та стратегії для сектору аквакультури, щоб задовольнити потреби студентів та викладачів у перед- та </w:t>
      </w:r>
      <w:proofErr w:type="spellStart"/>
      <w:r w:rsidRPr="00D72C8B">
        <w:rPr>
          <w:rFonts w:ascii="Times New Roman" w:hAnsi="Times New Roman"/>
          <w:i/>
          <w:sz w:val="28"/>
          <w:szCs w:val="28"/>
          <w:lang w:val="uk-UA"/>
        </w:rPr>
        <w:t>постконфліктних</w:t>
      </w:r>
      <w:proofErr w:type="spellEnd"/>
      <w:r w:rsidRPr="00D72C8B">
        <w:rPr>
          <w:rFonts w:ascii="Times New Roman" w:hAnsi="Times New Roman"/>
          <w:i/>
          <w:sz w:val="28"/>
          <w:szCs w:val="28"/>
          <w:lang w:val="uk-UA"/>
        </w:rPr>
        <w:t xml:space="preserve"> ситуаціях під час адаптації до зміни клімату.</w:t>
      </w:r>
    </w:p>
    <w:p w:rsidR="00D72C8B" w:rsidRPr="00EB1167" w:rsidRDefault="00D72C8B" w:rsidP="00EB1167">
      <w:pPr>
        <w:pStyle w:val="a5"/>
        <w:ind w:firstLine="708"/>
        <w:jc w:val="both"/>
        <w:rPr>
          <w:rFonts w:ascii="Times New Roman" w:hAnsi="Times New Roman"/>
          <w:bCs/>
          <w:color w:val="000000"/>
          <w:sz w:val="28"/>
          <w:szCs w:val="28"/>
          <w:bdr w:val="none" w:sz="0" w:space="0" w:color="auto" w:frame="1"/>
          <w:lang w:val="uk-UA" w:eastAsia="ru-RU"/>
        </w:rPr>
      </w:pPr>
    </w:p>
    <w:sectPr w:rsidR="00D72C8B" w:rsidRPr="00EB1167" w:rsidSect="007D1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D561F"/>
    <w:multiLevelType w:val="hybridMultilevel"/>
    <w:tmpl w:val="5A46C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A3"/>
    <w:rsid w:val="00010088"/>
    <w:rsid w:val="00441F0C"/>
    <w:rsid w:val="00470701"/>
    <w:rsid w:val="00787322"/>
    <w:rsid w:val="007A19BE"/>
    <w:rsid w:val="007D10BF"/>
    <w:rsid w:val="008F684D"/>
    <w:rsid w:val="00B455A7"/>
    <w:rsid w:val="00C9703E"/>
    <w:rsid w:val="00D02944"/>
    <w:rsid w:val="00D72C8B"/>
    <w:rsid w:val="00DF5E41"/>
    <w:rsid w:val="00EB1167"/>
    <w:rsid w:val="00EE3861"/>
    <w:rsid w:val="00F5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0BF"/>
    <w:pPr>
      <w:spacing w:after="200" w:line="276" w:lineRule="auto"/>
    </w:pPr>
    <w:rPr>
      <w:lang w:val="ru-RU"/>
    </w:rPr>
  </w:style>
  <w:style w:type="paragraph" w:styleId="3">
    <w:name w:val="heading 3"/>
    <w:basedOn w:val="a"/>
    <w:link w:val="30"/>
    <w:uiPriority w:val="99"/>
    <w:qFormat/>
    <w:rsid w:val="00F503A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503A3"/>
    <w:rPr>
      <w:rFonts w:ascii="Times New Roman" w:hAnsi="Times New Roman" w:cs="Times New Roman"/>
      <w:b/>
      <w:bCs/>
      <w:sz w:val="27"/>
      <w:szCs w:val="27"/>
      <w:lang w:eastAsia="ru-RU"/>
    </w:rPr>
  </w:style>
  <w:style w:type="paragraph" w:styleId="a3">
    <w:name w:val="Normal (Web)"/>
    <w:basedOn w:val="a"/>
    <w:uiPriority w:val="99"/>
    <w:semiHidden/>
    <w:rsid w:val="00F503A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F503A3"/>
    <w:rPr>
      <w:rFonts w:cs="Times New Roman"/>
      <w:b/>
      <w:bCs/>
    </w:rPr>
  </w:style>
  <w:style w:type="paragraph" w:styleId="a5">
    <w:name w:val="No Spacing"/>
    <w:uiPriority w:val="99"/>
    <w:qFormat/>
    <w:rsid w:val="00EE3861"/>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0BF"/>
    <w:pPr>
      <w:spacing w:after="200" w:line="276" w:lineRule="auto"/>
    </w:pPr>
    <w:rPr>
      <w:lang w:val="ru-RU"/>
    </w:rPr>
  </w:style>
  <w:style w:type="paragraph" w:styleId="3">
    <w:name w:val="heading 3"/>
    <w:basedOn w:val="a"/>
    <w:link w:val="30"/>
    <w:uiPriority w:val="99"/>
    <w:qFormat/>
    <w:rsid w:val="00F503A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503A3"/>
    <w:rPr>
      <w:rFonts w:ascii="Times New Roman" w:hAnsi="Times New Roman" w:cs="Times New Roman"/>
      <w:b/>
      <w:bCs/>
      <w:sz w:val="27"/>
      <w:szCs w:val="27"/>
      <w:lang w:eastAsia="ru-RU"/>
    </w:rPr>
  </w:style>
  <w:style w:type="paragraph" w:styleId="a3">
    <w:name w:val="Normal (Web)"/>
    <w:basedOn w:val="a"/>
    <w:uiPriority w:val="99"/>
    <w:semiHidden/>
    <w:rsid w:val="00F503A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F503A3"/>
    <w:rPr>
      <w:rFonts w:cs="Times New Roman"/>
      <w:b/>
      <w:bCs/>
    </w:rPr>
  </w:style>
  <w:style w:type="paragraph" w:styleId="a5">
    <w:name w:val="No Spacing"/>
    <w:uiPriority w:val="99"/>
    <w:qFormat/>
    <w:rsid w:val="00EE386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73369">
      <w:marLeft w:val="0"/>
      <w:marRight w:val="0"/>
      <w:marTop w:val="0"/>
      <w:marBottom w:val="0"/>
      <w:divBdr>
        <w:top w:val="none" w:sz="0" w:space="0" w:color="auto"/>
        <w:left w:val="none" w:sz="0" w:space="0" w:color="auto"/>
        <w:bottom w:val="none" w:sz="0" w:space="0" w:color="auto"/>
        <w:right w:val="none" w:sz="0" w:space="0" w:color="auto"/>
      </w:divBdr>
      <w:divsChild>
        <w:div w:id="1704673371">
          <w:marLeft w:val="450"/>
          <w:marRight w:val="0"/>
          <w:marTop w:val="0"/>
          <w:marBottom w:val="0"/>
          <w:divBdr>
            <w:top w:val="none" w:sz="0" w:space="0" w:color="auto"/>
            <w:left w:val="none" w:sz="0" w:space="0" w:color="auto"/>
            <w:bottom w:val="none" w:sz="0" w:space="0" w:color="auto"/>
            <w:right w:val="none" w:sz="0" w:space="0" w:color="auto"/>
          </w:divBdr>
        </w:div>
      </w:divsChild>
    </w:div>
    <w:div w:id="1704673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716</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27 лютого 2024 року в рамках проекту Проєкту  Erasmus+ КA2 «The Digital Blue Carrier for a Post-Carbon Future – Інновації навчальних програм в галузі аквакультури [DiBluCa]», Project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лютого 2024 року в рамках проекту Проєкту  Erasmus+ КA2 «The Digital Blue Carrier for a Post-Carbon Future – Інновації навчальних програм в галузі аквакультури [DiBluCa]», Project №</dc:title>
  <dc:creator>OLGA</dc:creator>
  <cp:lastModifiedBy>Sagdeeva</cp:lastModifiedBy>
  <cp:revision>3</cp:revision>
  <dcterms:created xsi:type="dcterms:W3CDTF">2024-02-29T09:07:00Z</dcterms:created>
  <dcterms:modified xsi:type="dcterms:W3CDTF">2024-02-29T09:26:00Z</dcterms:modified>
</cp:coreProperties>
</file>